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CA7F" w14:textId="300892ED" w:rsidR="008849C0" w:rsidRDefault="002D19A2">
      <w:r>
        <w:br/>
      </w:r>
      <w:r>
        <w:rPr>
          <w:rFonts w:ascii="Open Sans" w:hAnsi="Open Sans" w:cs="Open Sans"/>
          <w:color w:val="262626"/>
          <w:sz w:val="21"/>
          <w:szCs w:val="21"/>
          <w:shd w:val="clear" w:color="auto" w:fill="FFFFFF"/>
        </w:rPr>
        <w:t>Discuss Earned Value Management. How is it used to assess project performance?</w:t>
      </w:r>
    </w:p>
    <w:sectPr w:rsidR="0088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A2"/>
    <w:rsid w:val="00012D22"/>
    <w:rsid w:val="00102D15"/>
    <w:rsid w:val="002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658D"/>
  <w15:chartTrackingRefBased/>
  <w15:docId w15:val="{9E0BDEAC-9168-46F8-976E-915D68AB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Sites</dc:creator>
  <cp:keywords/>
  <dc:description/>
  <cp:lastModifiedBy>Curtis Sites</cp:lastModifiedBy>
  <cp:revision>1</cp:revision>
  <dcterms:created xsi:type="dcterms:W3CDTF">2021-05-23T19:54:00Z</dcterms:created>
  <dcterms:modified xsi:type="dcterms:W3CDTF">2021-05-23T19:54:00Z</dcterms:modified>
</cp:coreProperties>
</file>